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42"/>
        <w:gridCol w:w="567"/>
        <w:gridCol w:w="596"/>
        <w:gridCol w:w="804"/>
        <w:gridCol w:w="1322"/>
      </w:tblGrid>
      <w:tr w:rsidR="00F65839" w:rsidRPr="00322FA9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>5B0</w:t>
            </w:r>
            <w:r w:rsidR="00322FA9">
              <w:rPr>
                <w:b/>
                <w:lang w:val="kk-KZ"/>
              </w:rPr>
              <w:t>419</w:t>
            </w:r>
            <w:r w:rsidRPr="0061674D">
              <w:rPr>
                <w:b/>
                <w:lang w:val="kk-KZ"/>
              </w:rPr>
              <w:t xml:space="preserve">00 – </w:t>
            </w:r>
            <w:r w:rsidR="00322FA9">
              <w:rPr>
                <w:b/>
                <w:lang w:val="kk-KZ"/>
              </w:rPr>
              <w:t>Музей ісі және ескерткіштерді қорғау</w:t>
            </w:r>
            <w:r>
              <w:rPr>
                <w:b/>
                <w:lang w:val="kk-KZ"/>
              </w:rPr>
              <w:t>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322FA9" w:rsidRPr="00322FA9" w:rsidRDefault="00322FA9" w:rsidP="00175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val="kk-KZ"/>
              </w:rPr>
            </w:pPr>
            <w:r w:rsidRPr="00322FA9">
              <w:rPr>
                <w:b/>
                <w:szCs w:val="28"/>
                <w:lang w:val="kk-KZ"/>
              </w:rPr>
              <w:t xml:space="preserve">Ежелгі дүние және ортағасырдағы протомузейлер </w:t>
            </w:r>
          </w:p>
          <w:p w:rsidR="00F65839" w:rsidRPr="00615D19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2" w:type="dxa"/>
          </w:tcPr>
          <w:p w:rsidR="00F65839" w:rsidRPr="00322FA9" w:rsidRDefault="00322FA9" w:rsidP="00CE69CC">
            <w:pPr>
              <w:autoSpaceDE w:val="0"/>
              <w:autoSpaceDN w:val="0"/>
              <w:adjustRightInd w:val="0"/>
              <w:rPr>
                <w:b/>
                <w:sz w:val="22"/>
                <w:lang w:val="kk-KZ"/>
              </w:rPr>
            </w:pPr>
            <w:r w:rsidRPr="00322FA9">
              <w:rPr>
                <w:b/>
                <w:sz w:val="22"/>
                <w:szCs w:val="28"/>
                <w:lang w:val="kk-KZ"/>
              </w:rPr>
              <w:t>Ежелгі дүние және ортағасырдағы протомузейлер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6D5A5B" w:rsidRDefault="006D5A5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81" w:type="dxa"/>
          </w:tcPr>
          <w:p w:rsidR="00F65839" w:rsidRPr="0047145F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F436B6" w:rsidRDefault="006D5A5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22" w:type="dxa"/>
          </w:tcPr>
          <w:p w:rsidR="00F65839" w:rsidRPr="00F436B6" w:rsidRDefault="006D5A5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F65839" w:rsidRPr="00F436B6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F65839" w:rsidRPr="00FE18F4" w:rsidRDefault="00F65839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AD2317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322FA9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 xml:space="preserve">студенттерге жалпы курста өтетін мәселелермен таныстырып, </w:t>
            </w:r>
            <w:r w:rsidR="00322FA9">
              <w:rPr>
                <w:rFonts w:cs="Times New Roman"/>
                <w:lang w:val="kk-KZ"/>
              </w:rPr>
              <w:t xml:space="preserve">алғашқы </w:t>
            </w:r>
            <w:r w:rsidR="00696618">
              <w:rPr>
                <w:rFonts w:cs="Times New Roman"/>
                <w:lang w:val="kk-KZ"/>
              </w:rPr>
              <w:t xml:space="preserve">музейлердің </w:t>
            </w:r>
            <w:r w:rsidR="00322FA9">
              <w:rPr>
                <w:rFonts w:cs="Times New Roman"/>
                <w:lang w:val="kk-KZ"/>
              </w:rPr>
              <w:t xml:space="preserve">қалыптасуы </w:t>
            </w:r>
            <w:r w:rsidR="00696618">
              <w:rPr>
                <w:rFonts w:cs="Times New Roman"/>
                <w:lang w:val="kk-KZ"/>
              </w:rPr>
              <w:t xml:space="preserve">мен </w:t>
            </w:r>
            <w:r w:rsidR="00322FA9">
              <w:rPr>
                <w:rFonts w:cs="Times New Roman"/>
                <w:lang w:val="kk-KZ"/>
              </w:rPr>
              <w:t>қазіргі таңдағы жағдайы</w:t>
            </w:r>
            <w:r w:rsidR="00696618">
              <w:rPr>
                <w:rFonts w:cs="Times New Roman"/>
                <w:lang w:val="kk-KZ"/>
              </w:rPr>
              <w:t xml:space="preserve"> </w:t>
            </w:r>
            <w:r w:rsidR="00322FA9">
              <w:rPr>
                <w:rFonts w:cs="Times New Roman"/>
                <w:lang w:val="kk-KZ"/>
              </w:rPr>
              <w:t>жөнінде</w:t>
            </w:r>
            <w:r w:rsidR="00696618">
              <w:rPr>
                <w:rFonts w:cs="Times New Roman"/>
                <w:lang w:val="kk-KZ"/>
              </w:rPr>
              <w:t xml:space="preserve"> қосымша бағдарламалар беру.</w:t>
            </w:r>
            <w:r w:rsidR="00322FA9">
              <w:rPr>
                <w:rFonts w:cs="Times New Roman"/>
                <w:lang w:val="kk-KZ"/>
              </w:rPr>
              <w:t xml:space="preserve"> Ежелгі және ортағасырдағы алғашқы м</w:t>
            </w:r>
            <w:r w:rsidR="00696618">
              <w:rPr>
                <w:rFonts w:cs="Times New Roman"/>
                <w:lang w:val="kk-KZ"/>
              </w:rPr>
              <w:t>узейлердің қалыптасу тарихы</w:t>
            </w:r>
            <w:r w:rsidR="00322FA9">
              <w:rPr>
                <w:rFonts w:cs="Times New Roman"/>
                <w:lang w:val="kk-KZ"/>
              </w:rPr>
              <w:t>н</w:t>
            </w:r>
            <w:r w:rsidR="00696618">
              <w:rPr>
                <w:rFonts w:cs="Times New Roman"/>
                <w:lang w:val="kk-KZ"/>
              </w:rPr>
              <w:t>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322FA9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Ежелгі және ортағасырдағы музейлердің</w:t>
            </w:r>
            <w:r w:rsidR="00533ECE">
              <w:rPr>
                <w:rFonts w:ascii="Times New Roman" w:hAnsi="Times New Roman" w:cs="Times New Roman"/>
                <w:sz w:val="24"/>
                <w:lang w:val="kk-KZ"/>
              </w:rPr>
              <w:t xml:space="preserve"> тарихы және қызметінің негізгі бағыттарымен </w:t>
            </w:r>
            <w:r w:rsidR="00533ECE"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615D19" w:rsidRPr="00322FA9" w:rsidRDefault="00533ECE" w:rsidP="00322FA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</w:t>
            </w:r>
            <w:r w:rsidR="00322FA9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F436B6" w:rsidRDefault="00322FA9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szCs w:val="22"/>
                <w:lang w:val="kk-KZ"/>
              </w:rPr>
              <w:t>Музейтануға кіріспе, Әлемдік музей, Музей экспозициясы</w:t>
            </w:r>
          </w:p>
        </w:tc>
      </w:tr>
      <w:tr w:rsidR="00EA494C" w:rsidRPr="00322FA9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szCs w:val="28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Алпатов М.В. Художественные проблемы искусства Древней Греции. М., 1987;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22FA9">
              <w:rPr>
                <w:rFonts w:ascii="Times New Roman" w:eastAsia="Calibri" w:hAnsi="Times New Roman" w:cs="Times New Roman"/>
                <w:szCs w:val="28"/>
              </w:rPr>
              <w:t>Немировский</w:t>
            </w:r>
            <w:proofErr w:type="spellEnd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 А.И., Ильинская Л.С., </w:t>
            </w:r>
            <w:proofErr w:type="spellStart"/>
            <w:r w:rsidRPr="00322FA9">
              <w:rPr>
                <w:rFonts w:ascii="Times New Roman" w:eastAsia="Calibri" w:hAnsi="Times New Roman" w:cs="Times New Roman"/>
                <w:szCs w:val="28"/>
              </w:rPr>
              <w:t>Уколова</w:t>
            </w:r>
            <w:proofErr w:type="spellEnd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 В.И. Античность: история и культура, т. 1. М., 1994;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22FA9">
              <w:rPr>
                <w:rFonts w:ascii="Times New Roman" w:eastAsia="Calibri" w:hAnsi="Times New Roman" w:cs="Times New Roman"/>
                <w:szCs w:val="28"/>
              </w:rPr>
              <w:t>Павсаний</w:t>
            </w:r>
            <w:proofErr w:type="spellEnd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. Описание Эллады, т. 1-2. М., 1994;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Полевой В.М. Искусство Греции. Древний мир. М.,1970;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noProof/>
                <w:szCs w:val="28"/>
                <w:lang w:val="kk-KZ"/>
              </w:rPr>
            </w:pPr>
            <w:r w:rsidRPr="00322FA9">
              <w:rPr>
                <w:rFonts w:ascii="Times New Roman" w:eastAsia="Calibri" w:hAnsi="Times New Roman" w:cs="Times New Roman"/>
                <w:noProof/>
                <w:szCs w:val="28"/>
                <w:lang w:val="kk-KZ"/>
              </w:rPr>
              <w:t>Поршнев В. Музей в культурном наследии античности. -  М., 2003.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</w:rPr>
              <w:t>Андреев Ю.В. Цена свободы и гармонии. Несколько штрихов к портрету греческой цивилизации. СПб</w:t>
            </w:r>
            <w:proofErr w:type="gramStart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., </w:t>
            </w:r>
            <w:proofErr w:type="gramEnd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1998;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b/>
                <w:noProof/>
                <w:szCs w:val="28"/>
                <w:lang w:val="kk-KZ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Алпатов М.В. Художественные проблемы искусства Древней Греции. М., 1987;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22FA9">
              <w:rPr>
                <w:rFonts w:ascii="Times New Roman" w:eastAsia="Calibri" w:hAnsi="Times New Roman" w:cs="Times New Roman"/>
                <w:szCs w:val="28"/>
              </w:rPr>
              <w:t>Гаспаров</w:t>
            </w:r>
            <w:proofErr w:type="spellEnd"/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 М.Л. Занимательная Греция: Рассказы о древнегреческой культуре. М., 1995; 2002;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</w:rPr>
              <w:t xml:space="preserve">Головня В.В. История античного театра. М., 1972; 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eastAsia="Calibri" w:hAnsi="Times New Roman" w:cs="Times New Roman"/>
                <w:szCs w:val="28"/>
              </w:rPr>
              <w:t>Полевой В.М. Искусство Греции. Древний мир. М.,1970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322FA9">
              <w:rPr>
                <w:rFonts w:ascii="Times New Roman" w:eastAsia="Calibri" w:hAnsi="Times New Roman" w:cs="Times New Roman"/>
                <w:szCs w:val="28"/>
              </w:rPr>
              <w:t>Ремпель</w:t>
            </w:r>
            <w:proofErr w:type="spellEnd"/>
            <w:r w:rsidRPr="00322FA9">
              <w:rPr>
                <w:rFonts w:ascii="Times New Roman" w:eastAsia="Calibri" w:hAnsi="Times New Roman" w:cs="Times New Roman"/>
                <w:szCs w:val="28"/>
              </w:rPr>
              <w:t>, Л.И. Искусство Среднего востока. М..1978.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noProof/>
                <w:szCs w:val="24"/>
                <w:lang w:val="kk-KZ"/>
              </w:rPr>
            </w:pPr>
            <w:r w:rsidRPr="00322FA9">
              <w:rPr>
                <w:rFonts w:ascii="Times New Roman" w:eastAsia="Calibri" w:hAnsi="Times New Roman" w:cs="Times New Roman"/>
                <w:szCs w:val="28"/>
                <w:lang w:val="kk-KZ"/>
              </w:rPr>
              <w:lastRenderedPageBreak/>
              <w:t xml:space="preserve"> Поршнев </w:t>
            </w:r>
            <w:r w:rsidRPr="00322FA9">
              <w:rPr>
                <w:rFonts w:ascii="Times New Roman" w:eastAsia="Calibri" w:hAnsi="Times New Roman" w:cs="Times New Roman"/>
                <w:noProof/>
                <w:szCs w:val="24"/>
                <w:lang w:val="kk-KZ"/>
              </w:rPr>
              <w:t xml:space="preserve">В. </w:t>
            </w:r>
            <w:r w:rsidRPr="00322FA9">
              <w:rPr>
                <w:rFonts w:ascii="Times New Roman" w:eastAsia="Calibri" w:hAnsi="Times New Roman" w:cs="Times New Roman"/>
                <w:noProof/>
                <w:szCs w:val="28"/>
                <w:lang w:val="kk-KZ"/>
              </w:rPr>
              <w:t>Музей в культурном наследии античности. -  М., 2012.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firstLine="0"/>
              <w:jc w:val="both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eastAsia="Calibri" w:hAnsi="Times New Roman" w:cs="Times New Roman"/>
                <w:szCs w:val="28"/>
                <w:lang w:val="kk-KZ"/>
              </w:rPr>
              <w:t>Стародуб-Еникеева Т.Х. Сокровища исламской архитектуры. М., 2004</w:t>
            </w:r>
          </w:p>
          <w:p w:rsidR="00322FA9" w:rsidRPr="00322FA9" w:rsidRDefault="00322FA9" w:rsidP="00322FA9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277"/>
              </w:tabs>
              <w:suppressAutoHyphens/>
              <w:autoSpaceDN w:val="0"/>
              <w:ind w:left="33" w:right="-518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  <w:t>Мұхажанова, Т.Н.. Әлем музейлерінің тарихы.- Алматы, 2011</w:t>
            </w:r>
          </w:p>
          <w:p w:rsidR="00322FA9" w:rsidRPr="00322FA9" w:rsidRDefault="00322FA9" w:rsidP="00322FA9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277"/>
              </w:tabs>
              <w:suppressAutoHyphens/>
              <w:autoSpaceDN w:val="0"/>
              <w:ind w:left="33" w:right="-518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eastAsia="Andale Sans UI" w:hAnsi="Times New Roman" w:cs="Times New Roman"/>
                <w:kern w:val="3"/>
                <w:szCs w:val="28"/>
              </w:rPr>
              <w:t>Заболотная И.В., Музееведение. М. 1994.</w:t>
            </w:r>
          </w:p>
          <w:p w:rsidR="00322FA9" w:rsidRPr="00322FA9" w:rsidRDefault="00322FA9" w:rsidP="00322FA9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277"/>
              </w:tabs>
              <w:suppressAutoHyphens/>
              <w:autoSpaceDN w:val="0"/>
              <w:ind w:left="33" w:right="-518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eastAsia="Andale Sans UI" w:hAnsi="Times New Roman" w:cs="Times New Roman"/>
                <w:kern w:val="3"/>
                <w:szCs w:val="28"/>
              </w:rPr>
              <w:t>Словарь актуальных музейных терминов. – М., 2009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right="-518" w:firstLine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hAnsi="Times New Roman" w:cs="Times New Roman"/>
                <w:szCs w:val="28"/>
                <w:lang w:val="kk-KZ"/>
              </w:rPr>
              <w:t>Ионина Н.А. Сто великих музеев мира. - М. 1999.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right="-518" w:firstLine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hAnsi="Times New Roman" w:cs="Times New Roman"/>
                <w:szCs w:val="28"/>
                <w:lang w:val="kk-KZ"/>
              </w:rPr>
              <w:t>Юренева Т.Ю. Музей в мировой культуре. - М., 2003.</w:t>
            </w:r>
          </w:p>
          <w:p w:rsidR="00322FA9" w:rsidRPr="00322FA9" w:rsidRDefault="00322FA9" w:rsidP="00322FA9">
            <w:pPr>
              <w:pStyle w:val="ab"/>
              <w:numPr>
                <w:ilvl w:val="0"/>
                <w:numId w:val="15"/>
              </w:numPr>
              <w:tabs>
                <w:tab w:val="left" w:pos="277"/>
              </w:tabs>
              <w:ind w:left="33" w:right="-518" w:firstLine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322FA9">
              <w:rPr>
                <w:rFonts w:ascii="Times New Roman" w:hAnsi="Times New Roman" w:cs="Times New Roman"/>
                <w:szCs w:val="28"/>
                <w:lang w:val="kk-KZ"/>
              </w:rPr>
              <w:t>Мииманбаева Ф.Н. Мировые музей. А.,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2</w:t>
            </w:r>
            <w:r w:rsidRPr="00322FA9">
              <w:rPr>
                <w:rFonts w:ascii="Times New Roman" w:hAnsi="Times New Roman" w:cs="Times New Roman"/>
                <w:szCs w:val="28"/>
                <w:lang w:val="kk-KZ"/>
              </w:rPr>
              <w:t>011</w:t>
            </w:r>
          </w:p>
          <w:p w:rsidR="00EA494C" w:rsidRPr="00322FA9" w:rsidRDefault="00EA494C" w:rsidP="00EA494C">
            <w:pPr>
              <w:rPr>
                <w:lang w:val="kk-KZ"/>
              </w:rPr>
            </w:pPr>
            <w:r w:rsidRPr="00322FA9">
              <w:rPr>
                <w:b/>
                <w:lang w:val="kk-KZ"/>
              </w:rPr>
              <w:t>Онлайн қолжетімді</w:t>
            </w:r>
            <w:r>
              <w:rPr>
                <w:lang w:val="kk-KZ"/>
              </w:rPr>
              <w:t xml:space="preserve">: </w:t>
            </w:r>
            <w:r w:rsidRPr="00322FA9">
              <w:rPr>
                <w:lang w:val="kk-KZ"/>
              </w:rPr>
              <w:t>www.</w:t>
            </w:r>
            <w:hyperlink r:id="rId6" w:history="1">
              <w:r w:rsidRPr="00322FA9">
                <w:rPr>
                  <w:rStyle w:val="a5"/>
                  <w:lang w:val="kk-KZ"/>
                </w:rPr>
                <w:t>http://csmrk.kz</w:t>
              </w:r>
            </w:hyperlink>
            <w:r w:rsidRPr="00322FA9">
              <w:rPr>
                <w:lang w:val="kk-KZ"/>
              </w:rPr>
              <w:t xml:space="preserve">, </w:t>
            </w:r>
            <w:hyperlink r:id="rId7" w:history="1">
              <w:r w:rsidRPr="00322FA9">
                <w:rPr>
                  <w:rStyle w:val="a5"/>
                  <w:lang w:val="kk-KZ"/>
                </w:rPr>
                <w:t>http://www.museum.ru</w:t>
              </w:r>
            </w:hyperlink>
            <w:r w:rsidRPr="00322FA9">
              <w:rPr>
                <w:lang w:val="kk-KZ"/>
              </w:rPr>
              <w:t xml:space="preserve"> , </w:t>
            </w:r>
            <w:r w:rsidR="005F2E32">
              <w:fldChar w:fldCharType="begin"/>
            </w:r>
            <w:r w:rsidR="005F2E32" w:rsidRPr="00322FA9">
              <w:rPr>
                <w:lang w:val="kk-KZ"/>
              </w:rPr>
              <w:instrText>HYPERLINK "http://www.rusmuseum.ru"</w:instrText>
            </w:r>
            <w:r w:rsidR="005F2E32">
              <w:fldChar w:fldCharType="separate"/>
            </w:r>
            <w:r w:rsidRPr="00322FA9">
              <w:rPr>
                <w:rStyle w:val="a5"/>
                <w:lang w:val="kk-KZ"/>
              </w:rPr>
              <w:t>http://www.rusmuseum.ru</w:t>
            </w:r>
            <w:r w:rsidR="005F2E32">
              <w:fldChar w:fldCharType="end"/>
            </w:r>
            <w:r w:rsidRPr="00322FA9">
              <w:rPr>
                <w:lang w:val="kk-KZ"/>
              </w:rPr>
              <w:t xml:space="preserve"> , </w:t>
            </w:r>
            <w:r w:rsidR="005F2E32">
              <w:fldChar w:fldCharType="begin"/>
            </w:r>
            <w:r w:rsidR="005F2E32" w:rsidRPr="00322FA9">
              <w:rPr>
                <w:lang w:val="kk-KZ"/>
              </w:rPr>
              <w:instrText>HYPERLINK "http://muzey.kz"</w:instrText>
            </w:r>
            <w:r w:rsidR="005F2E32">
              <w:fldChar w:fldCharType="separate"/>
            </w:r>
            <w:r w:rsidRPr="00322FA9">
              <w:rPr>
                <w:rStyle w:val="a5"/>
                <w:lang w:val="kk-KZ"/>
              </w:rPr>
              <w:t>http://muzey.kz</w:t>
            </w:r>
            <w:r w:rsidR="005F2E32">
              <w:fldChar w:fldCharType="end"/>
            </w:r>
            <w:r w:rsidRPr="00322FA9">
              <w:rPr>
                <w:lang w:val="kk-KZ"/>
              </w:rPr>
              <w:t xml:space="preserve">  </w:t>
            </w:r>
          </w:p>
        </w:tc>
      </w:tr>
      <w:tr w:rsidR="00EA494C" w:rsidRPr="00322FA9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5F2E32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5F2E32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5F2E32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322FA9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322FA9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0576C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Апта 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CA08BD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Тақырыптардың атауы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</w:rPr>
            </w:pPr>
            <w:proofErr w:type="spellStart"/>
            <w:r w:rsidRPr="00C622B7">
              <w:rPr>
                <w:b/>
              </w:rPr>
              <w:t>Максимал</w:t>
            </w:r>
            <w:proofErr w:type="spellEnd"/>
            <w:r w:rsidRPr="00C622B7">
              <w:rPr>
                <w:b/>
                <w:lang w:val="kk-KZ"/>
              </w:rPr>
              <w:t>ды</w:t>
            </w:r>
            <w:r w:rsidRPr="00C622B7">
              <w:rPr>
                <w:b/>
              </w:rPr>
              <w:t xml:space="preserve"> балл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</w:tcPr>
          <w:p w:rsidR="00EA494C" w:rsidRPr="000576C0" w:rsidRDefault="00EA494C" w:rsidP="00615D19">
            <w:pPr>
              <w:jc w:val="both"/>
              <w:rPr>
                <w:b/>
                <w:lang w:val="kk-KZ"/>
              </w:rPr>
            </w:pPr>
            <w:r w:rsidRPr="000576C0">
              <w:rPr>
                <w:b/>
                <w:lang w:val="kk-KZ"/>
              </w:rPr>
              <w:t xml:space="preserve">1 дәріс. </w:t>
            </w:r>
            <w:r w:rsidRPr="000576C0">
              <w:rPr>
                <w:rFonts w:eastAsia="Adobe Fangsong Std R"/>
                <w:lang w:val="kk-KZ"/>
              </w:rPr>
              <w:t>Кіріспе.</w:t>
            </w:r>
            <w:r w:rsidRPr="000576C0">
              <w:rPr>
                <w:rFonts w:eastAsia="Adobe Fangsong Std R"/>
                <w:noProof/>
                <w:lang w:val="kk-KZ"/>
              </w:rPr>
              <w:t xml:space="preserve"> </w:t>
            </w:r>
            <w:r w:rsidR="00B31AA7" w:rsidRPr="000576C0">
              <w:rPr>
                <w:lang w:val="kk-KZ"/>
              </w:rPr>
              <w:t>Ежелгі дүние және ортағасырдағы протомузейлер</w:t>
            </w:r>
            <w:r w:rsidR="00B31AA7" w:rsidRPr="000576C0">
              <w:rPr>
                <w:rFonts w:eastAsia="Adobe Fangsong Std R"/>
                <w:noProof/>
                <w:lang w:val="kk-KZ"/>
              </w:rPr>
              <w:t xml:space="preserve"> пәнінің мақсаты мен міндеттері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0576C0" w:rsidRDefault="00EA494C" w:rsidP="00B31AA7">
            <w:pPr>
              <w:jc w:val="both"/>
              <w:rPr>
                <w:lang w:val="kk-KZ"/>
              </w:rPr>
            </w:pPr>
            <w:r w:rsidRPr="000576C0">
              <w:rPr>
                <w:b/>
                <w:lang w:val="kk-KZ"/>
              </w:rPr>
              <w:t>1 практикалық сабақ.</w:t>
            </w:r>
            <w:r w:rsidR="00E40C91" w:rsidRPr="000576C0">
              <w:rPr>
                <w:b/>
                <w:lang w:val="kk-KZ"/>
              </w:rPr>
              <w:t xml:space="preserve"> </w:t>
            </w:r>
            <w:r w:rsidR="00B31AA7" w:rsidRPr="000576C0">
              <w:rPr>
                <w:lang w:val="kk-KZ"/>
              </w:rPr>
              <w:t>Мусейон, студиоло, пинакотека, глиптотека, академия, кабинет, ликей</w:t>
            </w:r>
            <w:r w:rsidR="000576C0" w:rsidRPr="000576C0">
              <w:rPr>
                <w:lang w:val="kk-KZ"/>
              </w:rPr>
              <w:t xml:space="preserve"> сөздері</w:t>
            </w:r>
            <w:r w:rsidR="000576C0">
              <w:rPr>
                <w:lang w:val="kk-KZ"/>
              </w:rPr>
              <w:t>н талдау.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B31AA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2 дәріс. </w:t>
            </w:r>
            <w:r w:rsidR="000576C0" w:rsidRPr="000576C0">
              <w:rPr>
                <w:lang w:val="kk-KZ"/>
              </w:rPr>
              <w:t>Эллинизм дәуіріндегі Александриялық мусеон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4B14F0" w:rsidRDefault="00EA494C" w:rsidP="004B14F0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2 практикалық сабақ. </w:t>
            </w:r>
            <w:r w:rsidR="004B14F0">
              <w:rPr>
                <w:lang w:val="kk-KZ"/>
              </w:rPr>
              <w:t>Ежелгі дүниедегі протомузейлер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3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14F0" w:rsidRDefault="00EA494C" w:rsidP="004B14F0">
            <w:pPr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дәріс. </w:t>
            </w:r>
            <w:r w:rsidR="004B14F0">
              <w:rPr>
                <w:lang w:val="kk-KZ"/>
              </w:rPr>
              <w:t xml:space="preserve">Ежелгі Грекияның архитектурасы, </w:t>
            </w:r>
          </w:p>
          <w:p w:rsidR="00EA494C" w:rsidRPr="004B14F0" w:rsidRDefault="004B14F0" w:rsidP="004B14F0">
            <w:pPr>
              <w:rPr>
                <w:rFonts w:eastAsia="Adobe Fangsong Std R"/>
                <w:lang w:val="kk-KZ"/>
              </w:rPr>
            </w:pPr>
            <w:r>
              <w:rPr>
                <w:lang w:val="kk-KZ"/>
              </w:rPr>
              <w:t>ғибадатханалар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</w:rPr>
            </w:pPr>
            <w:r w:rsidRPr="00C622B7">
              <w:rPr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D023E" w:rsidRDefault="00EA494C" w:rsidP="000576C0">
            <w:pPr>
              <w:ind w:left="66" w:hanging="66"/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практикалық сабақ. </w:t>
            </w:r>
            <w:r w:rsidR="000D023E">
              <w:rPr>
                <w:lang w:val="kk-KZ"/>
              </w:rPr>
              <w:t>Персеполь үйінділері</w:t>
            </w:r>
            <w:r w:rsidR="00D73407">
              <w:rPr>
                <w:lang w:val="kk-KZ"/>
              </w:rPr>
              <w:t xml:space="preserve">, </w:t>
            </w:r>
            <w:r w:rsidR="00D73407">
              <w:rPr>
                <w:rFonts w:eastAsia="Andale Sans UI"/>
                <w:color w:val="000000"/>
                <w:spacing w:val="-10"/>
                <w:lang w:val="kk-KZ"/>
              </w:rPr>
              <w:t>Афиналық Акрополь пинакотекасы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8A5D4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2F480F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0576C0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 СӨЖ. </w:t>
            </w:r>
            <w:r w:rsidR="004B14F0" w:rsidRPr="000D023E">
              <w:rPr>
                <w:lang w:val="kk-KZ"/>
              </w:rPr>
              <w:t>Қасиетті Олимпия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2F480F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4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4B14F0" w:rsidRDefault="00EA494C" w:rsidP="000576C0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4 дәріс. </w:t>
            </w:r>
            <w:r w:rsidR="004B14F0">
              <w:rPr>
                <w:lang w:val="kk-KZ"/>
              </w:rPr>
              <w:t>Ежелгі Рим өнері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2F480F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73407" w:rsidRDefault="00EA494C" w:rsidP="00D73407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4 практикалық сабақ. </w:t>
            </w:r>
            <w:r w:rsidR="00D73407">
              <w:rPr>
                <w:lang w:val="kk-KZ"/>
              </w:rPr>
              <w:t>Ежелгі Рим өнерінің ерекшелігі мен эстетикасы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5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4B14F0" w:rsidRDefault="00EA494C" w:rsidP="000576C0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5 дәріс. </w:t>
            </w:r>
            <w:r w:rsidR="004B14F0">
              <w:rPr>
                <w:lang w:val="kk-KZ"/>
              </w:rPr>
              <w:t>Ислам әлемінің керамикасы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576C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практикалық сабақ. </w:t>
            </w:r>
            <w:r w:rsidR="00BF38B3">
              <w:rPr>
                <w:lang w:val="kk-KZ"/>
              </w:rPr>
              <w:t>Ортағасырдағы (</w:t>
            </w:r>
            <w:r w:rsidR="00BF38B3" w:rsidRPr="0046384B">
              <w:rPr>
                <w:lang w:val="kk-KZ"/>
              </w:rPr>
              <w:t>IV-V</w:t>
            </w:r>
            <w:r w:rsidR="00BF38B3">
              <w:rPr>
                <w:lang w:val="kk-KZ"/>
              </w:rPr>
              <w:t xml:space="preserve"> ғғ.) шіркеулік және корольдік қазына қоймалары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4B14F0" w:rsidRDefault="00EA494C" w:rsidP="000576C0">
            <w:pPr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2 СӨЖ. </w:t>
            </w:r>
            <w:r w:rsidR="004B14F0">
              <w:rPr>
                <w:lang w:val="kk-KZ"/>
              </w:rPr>
              <w:t>Қытайдың ежелгі өнері, керамикасы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6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46384B" w:rsidRDefault="00EA494C" w:rsidP="00BF38B3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6 дәріс. </w:t>
            </w:r>
            <w:r w:rsidR="00BF38B3">
              <w:rPr>
                <w:lang w:val="kk-KZ"/>
              </w:rPr>
              <w:t>Қайта өрлеу дәуіріндегі музей мекемелерінің қалыптасуы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46384B" w:rsidRDefault="00EA494C" w:rsidP="000576C0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6 практикалық сабақ. </w:t>
            </w:r>
            <w:r w:rsidR="00BF38B3">
              <w:rPr>
                <w:lang w:val="kk-KZ"/>
              </w:rPr>
              <w:t>Қайта өрлеу дәуіріндегі анатомиялық театр және университет музейлері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7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BF38B3" w:rsidRDefault="00EA494C" w:rsidP="00BF38B3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7 дәріс. </w:t>
            </w:r>
            <w:r w:rsidR="00BF38B3">
              <w:rPr>
                <w:lang w:val="kk-KZ"/>
              </w:rPr>
              <w:t>Қайта өрлеу дәуіріндегі галереялар тарихы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BF38B3" w:rsidRDefault="00EA494C" w:rsidP="00BF38B3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7 практикалық сабақ. </w:t>
            </w:r>
            <w:r w:rsidR="00BF38B3">
              <w:rPr>
                <w:lang w:val="kk-KZ"/>
              </w:rPr>
              <w:t>Уффици, Питти, Боргезе, Брер галереялары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BF38B3" w:rsidRDefault="00EA494C" w:rsidP="000576C0">
            <w:pPr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СӨЖ. </w:t>
            </w:r>
            <w:r w:rsidR="00BF38B3">
              <w:rPr>
                <w:lang w:val="kk-KZ"/>
              </w:rPr>
              <w:t>Ұлттық Рим галереясы (Барберини галереясы)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аралық бақылау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МТ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BF3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1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8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BF38B3">
            <w:pPr>
              <w:autoSpaceDE w:val="0"/>
              <w:autoSpaceDN w:val="0"/>
              <w:adjustRightInd w:val="0"/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8 дәріс. </w:t>
            </w:r>
            <w:r w:rsidR="00BF38B3">
              <w:rPr>
                <w:lang w:val="kk-KZ"/>
              </w:rPr>
              <w:t xml:space="preserve">Қайта өрлеу дәуіріндегі пинакотекалар 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576C0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8 практикалық сабақ. </w:t>
            </w:r>
            <w:r w:rsidR="00D73407">
              <w:rPr>
                <w:lang w:val="kk-KZ"/>
              </w:rPr>
              <w:t>Ватикан музейлері: Борджиа, Никколин капелласы, Сиктин капелласы, Египет және Этрус музейі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9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D73407">
            <w:pPr>
              <w:autoSpaceDE w:val="0"/>
              <w:autoSpaceDN w:val="0"/>
              <w:adjustRightInd w:val="0"/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9 дәріс. </w:t>
            </w:r>
            <w:r w:rsidR="00D73407">
              <w:rPr>
                <w:lang w:val="kk-KZ"/>
              </w:rPr>
              <w:t>Ислам елдерінің архитектурасы: Парсы, Египет, Түркия, Сирия, Орта Азия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71F9B" w:rsidRDefault="00EA494C" w:rsidP="004509B7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9 практикалық сабақ. </w:t>
            </w:r>
            <w:r w:rsidR="00D71F9B">
              <w:rPr>
                <w:lang w:val="kk-KZ"/>
              </w:rPr>
              <w:t>Түркия: Топкапы тарихы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B04D03" w:rsidTr="0092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3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156FB" w:rsidRDefault="00EA494C" w:rsidP="004509B7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4 СӨЖ. </w:t>
            </w:r>
            <w:r w:rsidR="004509B7" w:rsidRPr="00C156FB">
              <w:rPr>
                <w:lang w:val="kk-KZ"/>
              </w:rPr>
              <w:t>Әулие Петрдың шіркеуі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987B9B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  <w:r w:rsidR="00166305">
              <w:rPr>
                <w:b/>
                <w:lang w:val="kk-KZ"/>
              </w:rPr>
              <w:t>-</w:t>
            </w:r>
            <w:r w:rsidR="00166305" w:rsidRPr="00987B9B">
              <w:rPr>
                <w:b/>
                <w:lang w:val="kk-KZ"/>
              </w:rPr>
              <w:t>11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9204C9" w:rsidRDefault="00EA494C" w:rsidP="009204C9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  <w:r w:rsidR="00166305">
              <w:rPr>
                <w:b/>
                <w:lang w:val="kk-KZ"/>
              </w:rPr>
              <w:t>-11</w:t>
            </w:r>
            <w:r w:rsidRPr="00C622B7">
              <w:rPr>
                <w:b/>
                <w:lang w:val="kk-KZ"/>
              </w:rPr>
              <w:t xml:space="preserve"> дәріс. </w:t>
            </w:r>
            <w:r w:rsidR="009204C9">
              <w:rPr>
                <w:lang w:val="kk-KZ"/>
              </w:rPr>
              <w:t>Ежелгі дәуір мүсіндеме өнері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987B9B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71F9B" w:rsidRDefault="00EA494C" w:rsidP="009204C9">
            <w:pPr>
              <w:rPr>
                <w:rFonts w:eastAsia="Adobe Fangsong Std R"/>
                <w:bCs/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  <w:r w:rsidR="00166305">
              <w:rPr>
                <w:b/>
                <w:lang w:val="kk-KZ"/>
              </w:rPr>
              <w:t>-11</w:t>
            </w:r>
            <w:r w:rsidRPr="00C622B7">
              <w:rPr>
                <w:b/>
                <w:lang w:val="kk-KZ"/>
              </w:rPr>
              <w:t xml:space="preserve"> практикалық (зертханалық) сабақ. </w:t>
            </w:r>
            <w:r w:rsidR="009204C9">
              <w:rPr>
                <w:lang w:val="kk-KZ"/>
              </w:rPr>
              <w:t>Азияның «мүсін» мектебі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  <w:r w:rsidR="00166305">
              <w:rPr>
                <w:lang w:val="kk-KZ"/>
              </w:rPr>
              <w:t>+5</w:t>
            </w:r>
          </w:p>
        </w:tc>
      </w:tr>
      <w:tr w:rsidR="00EA494C" w:rsidRPr="00987B9B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166305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204C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  <w:r w:rsidR="00166305">
              <w:rPr>
                <w:b/>
                <w:lang w:val="kk-KZ"/>
              </w:rPr>
              <w:t>2</w:t>
            </w:r>
            <w:r w:rsidRPr="00C622B7">
              <w:rPr>
                <w:b/>
                <w:lang w:val="kk-KZ"/>
              </w:rPr>
              <w:t xml:space="preserve"> дәріс.</w:t>
            </w:r>
            <w:r w:rsidR="004509B7">
              <w:rPr>
                <w:lang w:val="kk-KZ"/>
              </w:rPr>
              <w:t xml:space="preserve"> </w:t>
            </w:r>
            <w:r w:rsidR="009204C9">
              <w:rPr>
                <w:lang w:val="kk-KZ"/>
              </w:rPr>
              <w:t>Ортағасырлардағы мүсіндеменің негізгі бағыттары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9204C9" w:rsidRDefault="00EA494C" w:rsidP="009204C9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  <w:r w:rsidR="00166305">
              <w:rPr>
                <w:b/>
                <w:lang w:val="kk-KZ"/>
              </w:rPr>
              <w:t>2</w:t>
            </w:r>
            <w:r w:rsidRPr="00C622B7">
              <w:rPr>
                <w:b/>
                <w:lang w:val="kk-KZ"/>
              </w:rPr>
              <w:t xml:space="preserve"> практикалық сабақ. </w:t>
            </w:r>
            <w:r w:rsidR="009204C9">
              <w:rPr>
                <w:lang w:val="kk-KZ"/>
              </w:rPr>
              <w:t>Қайта өркендеу дәуіріндегі мүсіндеме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9204C9" w:rsidRDefault="00EA494C" w:rsidP="004509B7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9204C9">
              <w:rPr>
                <w:b/>
                <w:sz w:val="24"/>
                <w:szCs w:val="24"/>
                <w:lang w:val="kk-KZ"/>
              </w:rPr>
              <w:t>5 СӨЖ.</w:t>
            </w:r>
            <w:r w:rsidR="00C156FB" w:rsidRPr="009204C9">
              <w:rPr>
                <w:sz w:val="24"/>
                <w:szCs w:val="24"/>
                <w:lang w:val="kk-KZ"/>
              </w:rPr>
              <w:t xml:space="preserve"> </w:t>
            </w:r>
            <w:r w:rsidR="009204C9" w:rsidRPr="009204C9">
              <w:rPr>
                <w:sz w:val="24"/>
                <w:szCs w:val="24"/>
                <w:lang w:val="kk-KZ"/>
              </w:rPr>
              <w:t>Сақтар мен түркі дәуіріндегі мүсіндеме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  <w:r w:rsidRPr="00C622B7">
              <w:rPr>
                <w:lang w:val="en-US"/>
              </w:rPr>
              <w:t>15</w:t>
            </w:r>
          </w:p>
        </w:tc>
      </w:tr>
      <w:tr w:rsidR="00203DCB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13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0576C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дәріс. </w:t>
            </w:r>
            <w:r w:rsidR="009204C9">
              <w:rPr>
                <w:lang w:val="kk-KZ"/>
              </w:rPr>
              <w:t>Испания архитектурасы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0576C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практикалық сабақ.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</w:tr>
      <w:tr w:rsidR="00203DCB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0576C0">
            <w:pPr>
              <w:jc w:val="both"/>
              <w:rPr>
                <w:b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6 СӨЖ. </w:t>
            </w:r>
            <w:r w:rsidR="009204C9">
              <w:rPr>
                <w:lang w:val="kk-KZ"/>
              </w:rPr>
              <w:t>Испания архитектурасы. Антонио Гауди.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FC778E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166305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>-</w:t>
            </w:r>
            <w:r w:rsidRPr="00C622B7">
              <w:rPr>
                <w:b/>
                <w:lang w:val="kk-KZ"/>
              </w:rPr>
              <w:t>15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166305" w:rsidP="000576C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14-</w:t>
            </w:r>
            <w:r w:rsidR="00EA494C" w:rsidRPr="00C622B7">
              <w:rPr>
                <w:b/>
                <w:lang w:val="kk-KZ"/>
              </w:rPr>
              <w:t xml:space="preserve">15 дәріс. </w:t>
            </w:r>
            <w:r w:rsidR="00C156FB">
              <w:rPr>
                <w:lang w:val="kk-KZ"/>
              </w:rPr>
              <w:t>Мәмлүктер дәуіріндегі архитектура және күмбездер. Тадж Махал, Агра, Сефевид кесенесі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C778E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166305" w:rsidP="000576C0">
            <w:pPr>
              <w:rPr>
                <w:rFonts w:eastAsia="Adobe Fangsong Std R"/>
                <w:bCs/>
                <w:lang w:val="kk-KZ" w:eastAsia="ko-KR"/>
              </w:rPr>
            </w:pPr>
            <w:r>
              <w:rPr>
                <w:b/>
                <w:lang w:val="kk-KZ"/>
              </w:rPr>
              <w:t>14-</w:t>
            </w:r>
            <w:r w:rsidR="00EA494C" w:rsidRPr="00C622B7">
              <w:rPr>
                <w:b/>
                <w:lang w:val="kk-KZ"/>
              </w:rPr>
              <w:t xml:space="preserve">15 практикалық (зертханалық) сабақ. </w:t>
            </w:r>
            <w:r w:rsidR="00C156FB">
              <w:rPr>
                <w:lang w:val="kk-KZ"/>
              </w:rPr>
              <w:t>Осман империясы тұсындағы сәндік қолданбалы өнер.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  <w:r w:rsidR="00166305">
              <w:rPr>
                <w:lang w:val="kk-KZ"/>
              </w:rPr>
              <w:t>+5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576C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СӨЖ.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 аралық бақылау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en-US"/>
              </w:rPr>
            </w:pPr>
            <w:r w:rsidRPr="00C622B7">
              <w:rPr>
                <w:b/>
                <w:lang w:val="kk-KZ"/>
              </w:rPr>
              <w:t>10</w:t>
            </w:r>
            <w:r w:rsidRPr="00C622B7">
              <w:rPr>
                <w:b/>
                <w:lang w:val="en-US"/>
              </w:rPr>
              <w:t>0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ЕМТИХАН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05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БАРЛЫҒЫ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C7"/>
    <w:multiLevelType w:val="hybridMultilevel"/>
    <w:tmpl w:val="28DE14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3">
    <w:nsid w:val="142A3643"/>
    <w:multiLevelType w:val="hybridMultilevel"/>
    <w:tmpl w:val="FDD8D44A"/>
    <w:lvl w:ilvl="0" w:tplc="B3F09B04">
      <w:start w:val="1"/>
      <w:numFmt w:val="decimal"/>
      <w:lvlText w:val="%1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11"/>
    <w:lvlOverride w:ilvl="0">
      <w:startOverride w:val="8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576C0"/>
    <w:rsid w:val="0006250B"/>
    <w:rsid w:val="00072505"/>
    <w:rsid w:val="000C261A"/>
    <w:rsid w:val="000D023E"/>
    <w:rsid w:val="000E6A5B"/>
    <w:rsid w:val="00101391"/>
    <w:rsid w:val="00114D1B"/>
    <w:rsid w:val="00127BA0"/>
    <w:rsid w:val="0013291A"/>
    <w:rsid w:val="00152E6E"/>
    <w:rsid w:val="0016130E"/>
    <w:rsid w:val="00166305"/>
    <w:rsid w:val="00175AF4"/>
    <w:rsid w:val="0018065A"/>
    <w:rsid w:val="001815DB"/>
    <w:rsid w:val="001D6C20"/>
    <w:rsid w:val="001E55B6"/>
    <w:rsid w:val="001E74A7"/>
    <w:rsid w:val="001F75A4"/>
    <w:rsid w:val="00203DCB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2FA9"/>
    <w:rsid w:val="0032727B"/>
    <w:rsid w:val="00333F10"/>
    <w:rsid w:val="0035273F"/>
    <w:rsid w:val="00357202"/>
    <w:rsid w:val="0037563C"/>
    <w:rsid w:val="00386E86"/>
    <w:rsid w:val="003A3209"/>
    <w:rsid w:val="003A5DBB"/>
    <w:rsid w:val="003C2FC1"/>
    <w:rsid w:val="003D35CE"/>
    <w:rsid w:val="003F2E40"/>
    <w:rsid w:val="004034D6"/>
    <w:rsid w:val="0040381B"/>
    <w:rsid w:val="00417345"/>
    <w:rsid w:val="004247DF"/>
    <w:rsid w:val="00450213"/>
    <w:rsid w:val="004509B7"/>
    <w:rsid w:val="0046384B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14F0"/>
    <w:rsid w:val="004B55CD"/>
    <w:rsid w:val="004C0F09"/>
    <w:rsid w:val="004C73B5"/>
    <w:rsid w:val="004E1641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64700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5F2E32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A5B"/>
    <w:rsid w:val="006D5F29"/>
    <w:rsid w:val="0070702A"/>
    <w:rsid w:val="007148F2"/>
    <w:rsid w:val="00717E24"/>
    <w:rsid w:val="007252F4"/>
    <w:rsid w:val="00737635"/>
    <w:rsid w:val="007447F1"/>
    <w:rsid w:val="00750593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04C9"/>
    <w:rsid w:val="009258AC"/>
    <w:rsid w:val="0092742F"/>
    <w:rsid w:val="009331B2"/>
    <w:rsid w:val="009362CC"/>
    <w:rsid w:val="009519E2"/>
    <w:rsid w:val="00957B23"/>
    <w:rsid w:val="00987B9B"/>
    <w:rsid w:val="00992E10"/>
    <w:rsid w:val="009932DE"/>
    <w:rsid w:val="009C772B"/>
    <w:rsid w:val="009D241E"/>
    <w:rsid w:val="009D3F7F"/>
    <w:rsid w:val="009D437C"/>
    <w:rsid w:val="009E0789"/>
    <w:rsid w:val="009E080A"/>
    <w:rsid w:val="009E7319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1AA7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BF38B3"/>
    <w:rsid w:val="00C06904"/>
    <w:rsid w:val="00C13159"/>
    <w:rsid w:val="00C156FB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622B7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71F9B"/>
    <w:rsid w:val="00D73407"/>
    <w:rsid w:val="00DC2C13"/>
    <w:rsid w:val="00DD35AF"/>
    <w:rsid w:val="00DE7E3B"/>
    <w:rsid w:val="00DF1687"/>
    <w:rsid w:val="00E00394"/>
    <w:rsid w:val="00E0781B"/>
    <w:rsid w:val="00E3459E"/>
    <w:rsid w:val="00E40C91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436B6"/>
    <w:rsid w:val="00F55D0A"/>
    <w:rsid w:val="00F57714"/>
    <w:rsid w:val="00F65839"/>
    <w:rsid w:val="00F715E2"/>
    <w:rsid w:val="00F75878"/>
    <w:rsid w:val="00FC5042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2</cp:revision>
  <dcterms:created xsi:type="dcterms:W3CDTF">2019-01-04T12:45:00Z</dcterms:created>
  <dcterms:modified xsi:type="dcterms:W3CDTF">2019-01-04T12:45:00Z</dcterms:modified>
</cp:coreProperties>
</file>